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бесплатной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помощи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доврачебная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врачебная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паллиативная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бригады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эвакуации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амбулаторно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предусматривающих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круглосуточного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предусматривающих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круглосуточного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круглосуточное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доврачебная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фельдшерами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акушерами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врачебная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терапевтами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терапевтами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участковыми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педиатрами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педиатрами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участковыми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обострении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сопровождающихся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послеродовой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реабилитацию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уникальных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ресурсоемких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доказанной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клеточных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роботизированной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инженерии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отраслей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Пермского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подведомственными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Пермского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Пермского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Пермского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Пермского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несчастных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травмах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отравлениях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вмешательства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эвакуация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представляющая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находящихся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угрожающих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женщин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беременности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послеродовой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новорожденных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пострадавших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чрезвычайных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стихийных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бедствий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эвакуация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выездными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бригадами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Паллиативная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амбулаторных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прошедшими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вмешательств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облегчение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тяжелых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неизлечимо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обострении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неотложная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внезапных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обострении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хронических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сопровождающихся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экстренной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повлечет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ухудшения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пациента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угрозы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неотложной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паллиативной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61-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стандартами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амбулаторном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препаратами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препаратов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отпускаемых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амбулаторном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отпускаются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рецептам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амбулаторном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отпускаются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рецептам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скидкой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890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промышленности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здравоохранения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лекарственными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реабилитация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санаторно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курортное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восстановительной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санатории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долечивание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реабилитация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Пермского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заболеваний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